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FBA59" w14:textId="737D54BE" w:rsidR="00F50576" w:rsidRPr="00B0293D" w:rsidRDefault="00A71200" w:rsidP="00C64C3E">
      <w:pPr>
        <w:jc w:val="center"/>
        <w:rPr>
          <w:b/>
          <w:sz w:val="21"/>
          <w:szCs w:val="21"/>
          <w:lang w:val="en-GB"/>
        </w:rPr>
      </w:pPr>
      <w:r w:rsidRPr="00B0293D">
        <w:rPr>
          <w:b/>
          <w:sz w:val="21"/>
          <w:szCs w:val="21"/>
          <w:lang w:val="en-GB"/>
        </w:rPr>
        <w:t xml:space="preserve">Education in Emergencies Working Group </w:t>
      </w:r>
      <w:r w:rsidR="002F1739">
        <w:rPr>
          <w:b/>
          <w:sz w:val="21"/>
          <w:szCs w:val="21"/>
          <w:lang w:val="en-GB"/>
        </w:rPr>
        <w:t>Guidance Note</w:t>
      </w:r>
      <w:r w:rsidRPr="00B0293D">
        <w:rPr>
          <w:b/>
          <w:sz w:val="21"/>
          <w:szCs w:val="21"/>
          <w:lang w:val="en-GB"/>
        </w:rPr>
        <w:t xml:space="preserve"> on Payment of Teacher Salaries</w:t>
      </w:r>
    </w:p>
    <w:p w14:paraId="1CECC864" w14:textId="77777777" w:rsidR="00F50576" w:rsidRPr="00B0293D" w:rsidRDefault="00E04FB1" w:rsidP="00F50576">
      <w:pPr>
        <w:jc w:val="both"/>
        <w:rPr>
          <w:sz w:val="21"/>
          <w:szCs w:val="21"/>
          <w:u w:val="single"/>
          <w:lang w:val="en-GB"/>
        </w:rPr>
      </w:pPr>
      <w:r w:rsidRPr="00B0293D">
        <w:rPr>
          <w:sz w:val="21"/>
          <w:szCs w:val="21"/>
          <w:u w:val="single"/>
          <w:lang w:val="en-GB"/>
        </w:rPr>
        <w:t>Background</w:t>
      </w:r>
    </w:p>
    <w:p w14:paraId="42D078EC" w14:textId="77777777" w:rsidR="00723093" w:rsidRPr="00B0293D" w:rsidRDefault="00B0293D" w:rsidP="00F50576">
      <w:pPr>
        <w:jc w:val="both"/>
        <w:rPr>
          <w:sz w:val="21"/>
          <w:szCs w:val="21"/>
          <w:lang w:val="en-GB"/>
        </w:rPr>
      </w:pPr>
      <w:r>
        <w:rPr>
          <w:sz w:val="21"/>
          <w:szCs w:val="21"/>
          <w:lang w:val="en-GB"/>
        </w:rPr>
        <w:t>Uganda hosts</w:t>
      </w:r>
      <w:r w:rsidR="001B5BA0" w:rsidRPr="00B0293D">
        <w:rPr>
          <w:sz w:val="21"/>
          <w:szCs w:val="21"/>
          <w:lang w:val="en-GB"/>
        </w:rPr>
        <w:t xml:space="preserve"> 1.3 million refugees across 13</w:t>
      </w:r>
      <w:r w:rsidR="00723093" w:rsidRPr="00B0293D">
        <w:rPr>
          <w:sz w:val="21"/>
          <w:szCs w:val="21"/>
          <w:lang w:val="en-GB"/>
        </w:rPr>
        <w:t xml:space="preserve"> refugee hosting district</w:t>
      </w:r>
      <w:r w:rsidR="001B5BA0" w:rsidRPr="00B0293D">
        <w:rPr>
          <w:sz w:val="21"/>
          <w:szCs w:val="21"/>
          <w:lang w:val="en-GB"/>
        </w:rPr>
        <w:t xml:space="preserve">s. Refugee children have the right to access education services and enrol in schools that are either Government of Uganda </w:t>
      </w:r>
      <w:r w:rsidR="00770C54" w:rsidRPr="00B0293D">
        <w:rPr>
          <w:sz w:val="21"/>
          <w:szCs w:val="21"/>
          <w:lang w:val="en-GB"/>
        </w:rPr>
        <w:t xml:space="preserve">registered (coded) schools or community schools that receive contributions from the local community, </w:t>
      </w:r>
      <w:r w:rsidR="008E75A2" w:rsidRPr="00B0293D">
        <w:rPr>
          <w:sz w:val="21"/>
          <w:szCs w:val="21"/>
          <w:lang w:val="en-GB"/>
        </w:rPr>
        <w:t xml:space="preserve">NGOs and </w:t>
      </w:r>
      <w:r w:rsidR="00BB5301" w:rsidRPr="00B0293D">
        <w:rPr>
          <w:sz w:val="21"/>
          <w:szCs w:val="21"/>
          <w:lang w:val="en-GB"/>
        </w:rPr>
        <w:t xml:space="preserve">the </w:t>
      </w:r>
      <w:r w:rsidR="008E75A2" w:rsidRPr="00B0293D">
        <w:rPr>
          <w:sz w:val="21"/>
          <w:szCs w:val="21"/>
          <w:lang w:val="en-GB"/>
        </w:rPr>
        <w:t xml:space="preserve">UN. Both </w:t>
      </w:r>
      <w:proofErr w:type="spellStart"/>
      <w:r w:rsidR="008E75A2" w:rsidRPr="00B0293D">
        <w:rPr>
          <w:sz w:val="21"/>
          <w:szCs w:val="21"/>
          <w:lang w:val="en-GB"/>
        </w:rPr>
        <w:t>GoU</w:t>
      </w:r>
      <w:proofErr w:type="spellEnd"/>
      <w:r w:rsidR="008E75A2" w:rsidRPr="00B0293D">
        <w:rPr>
          <w:sz w:val="21"/>
          <w:szCs w:val="21"/>
          <w:lang w:val="en-GB"/>
        </w:rPr>
        <w:t xml:space="preserve"> and community schools in practice receive support from various actors, under the guidance and direction of the Ministry of Education and Sports’ </w:t>
      </w:r>
      <w:r>
        <w:rPr>
          <w:sz w:val="21"/>
          <w:szCs w:val="21"/>
          <w:lang w:val="en-GB"/>
        </w:rPr>
        <w:t>(</w:t>
      </w:r>
      <w:proofErr w:type="spellStart"/>
      <w:r>
        <w:rPr>
          <w:sz w:val="21"/>
          <w:szCs w:val="21"/>
          <w:lang w:val="en-GB"/>
        </w:rPr>
        <w:t>MoES</w:t>
      </w:r>
      <w:proofErr w:type="spellEnd"/>
      <w:r>
        <w:rPr>
          <w:sz w:val="21"/>
          <w:szCs w:val="21"/>
          <w:lang w:val="en-GB"/>
        </w:rPr>
        <w:t xml:space="preserve">) </w:t>
      </w:r>
      <w:r w:rsidR="005F7C7E" w:rsidRPr="00B0293D">
        <w:rPr>
          <w:sz w:val="21"/>
          <w:szCs w:val="21"/>
          <w:lang w:val="en-GB"/>
        </w:rPr>
        <w:t xml:space="preserve">led Education Response Plan for Refugees and Host Communities. </w:t>
      </w:r>
    </w:p>
    <w:p w14:paraId="52BBD258" w14:textId="77777777" w:rsidR="00262FEE" w:rsidRPr="00B0293D" w:rsidRDefault="00E96585" w:rsidP="00F50576">
      <w:pPr>
        <w:jc w:val="both"/>
        <w:rPr>
          <w:sz w:val="21"/>
          <w:szCs w:val="21"/>
          <w:lang w:val="en-GB"/>
        </w:rPr>
      </w:pPr>
      <w:r w:rsidRPr="00B0293D">
        <w:rPr>
          <w:sz w:val="21"/>
          <w:szCs w:val="21"/>
          <w:lang w:val="en-GB"/>
        </w:rPr>
        <w:t xml:space="preserve">Payment of teachers’ salaries is a core component of the ERP, with an estimated budget of </w:t>
      </w:r>
      <w:r w:rsidR="00A138D6" w:rsidRPr="00B0293D">
        <w:rPr>
          <w:sz w:val="21"/>
          <w:szCs w:val="21"/>
          <w:lang w:val="en-GB"/>
        </w:rPr>
        <w:t>$</w:t>
      </w:r>
      <w:r w:rsidRPr="00B0293D">
        <w:rPr>
          <w:sz w:val="21"/>
          <w:szCs w:val="21"/>
          <w:lang w:val="en-GB"/>
        </w:rPr>
        <w:t xml:space="preserve">106,846,143 requirement over the 3.5 years. </w:t>
      </w:r>
      <w:r w:rsidR="00A138D6" w:rsidRPr="00B0293D">
        <w:rPr>
          <w:sz w:val="21"/>
          <w:szCs w:val="21"/>
          <w:lang w:val="en-GB"/>
        </w:rPr>
        <w:t xml:space="preserve">This includes teachers (across primary, secondary and Accelerated Education Programme) as well as Classroom Assistants and Skills Instructors. </w:t>
      </w:r>
    </w:p>
    <w:p w14:paraId="0A81674B" w14:textId="77777777" w:rsidR="001663C0" w:rsidRPr="00B0293D" w:rsidRDefault="001663C0" w:rsidP="00F50576">
      <w:pPr>
        <w:jc w:val="both"/>
        <w:rPr>
          <w:sz w:val="21"/>
          <w:szCs w:val="21"/>
          <w:lang w:val="en-GB"/>
        </w:rPr>
      </w:pPr>
      <w:r w:rsidRPr="00B0293D">
        <w:rPr>
          <w:sz w:val="21"/>
          <w:szCs w:val="21"/>
          <w:lang w:val="en-GB"/>
        </w:rPr>
        <w:t xml:space="preserve">There is a clear need to harmonise the approach to payment of teachers across locations and organisations. </w:t>
      </w:r>
      <w:r w:rsidR="003D2C8F" w:rsidRPr="00B0293D">
        <w:rPr>
          <w:sz w:val="21"/>
          <w:szCs w:val="21"/>
          <w:lang w:val="en-GB"/>
        </w:rPr>
        <w:t xml:space="preserve">A longer term </w:t>
      </w:r>
      <w:r w:rsidR="00612B06" w:rsidRPr="00B0293D">
        <w:rPr>
          <w:sz w:val="21"/>
          <w:szCs w:val="21"/>
          <w:lang w:val="en-GB"/>
        </w:rPr>
        <w:t>approach</w:t>
      </w:r>
      <w:r w:rsidR="003D2C8F" w:rsidRPr="00B0293D">
        <w:rPr>
          <w:sz w:val="21"/>
          <w:szCs w:val="21"/>
          <w:lang w:val="en-GB"/>
        </w:rPr>
        <w:t xml:space="preserve"> to </w:t>
      </w:r>
      <w:r w:rsidR="00612B06" w:rsidRPr="00B0293D">
        <w:rPr>
          <w:sz w:val="21"/>
          <w:szCs w:val="21"/>
          <w:lang w:val="en-GB"/>
        </w:rPr>
        <w:t>the payment of teacher salaries is an issue that has been raised to the agenda of the ERP Steering Committee. However, in the interim, it is critical that all teachers supported under the ERP are paid an agreed rate</w:t>
      </w:r>
      <w:r w:rsidR="00523F62" w:rsidRPr="00B0293D">
        <w:rPr>
          <w:sz w:val="21"/>
          <w:szCs w:val="21"/>
          <w:lang w:val="en-GB"/>
        </w:rPr>
        <w:t xml:space="preserve"> in order to avoid the establishment of a parallel system and in efforts to reduce the attrition rate of teachers in the districts</w:t>
      </w:r>
      <w:r w:rsidR="00612B06" w:rsidRPr="00B0293D">
        <w:rPr>
          <w:sz w:val="21"/>
          <w:szCs w:val="21"/>
          <w:lang w:val="en-GB"/>
        </w:rPr>
        <w:t xml:space="preserve">. </w:t>
      </w:r>
      <w:r w:rsidR="00917422" w:rsidRPr="00B0293D">
        <w:rPr>
          <w:sz w:val="21"/>
          <w:szCs w:val="21"/>
          <w:lang w:val="en-GB"/>
        </w:rPr>
        <w:t>This position paper lays out the</w:t>
      </w:r>
      <w:r w:rsidR="00B0293D">
        <w:rPr>
          <w:sz w:val="21"/>
          <w:szCs w:val="21"/>
          <w:lang w:val="en-GB"/>
        </w:rPr>
        <w:t xml:space="preserve"> approach to</w:t>
      </w:r>
      <w:r w:rsidR="00917422" w:rsidRPr="00B0293D">
        <w:rPr>
          <w:sz w:val="21"/>
          <w:szCs w:val="21"/>
          <w:lang w:val="en-GB"/>
        </w:rPr>
        <w:t xml:space="preserve"> payment of teachers that are employed through NGO or UN systems. </w:t>
      </w:r>
    </w:p>
    <w:p w14:paraId="21645C40" w14:textId="77777777" w:rsidR="00AC7C13" w:rsidRPr="00B0293D" w:rsidRDefault="00D17395" w:rsidP="00F50576">
      <w:pPr>
        <w:jc w:val="both"/>
        <w:rPr>
          <w:sz w:val="21"/>
          <w:szCs w:val="21"/>
          <w:lang w:val="en-GB"/>
        </w:rPr>
      </w:pPr>
      <w:r w:rsidRPr="00B0293D">
        <w:rPr>
          <w:sz w:val="21"/>
          <w:szCs w:val="21"/>
          <w:lang w:val="en-GB"/>
        </w:rPr>
        <w:t xml:space="preserve">The below approach is to be effective as of </w:t>
      </w:r>
      <w:r w:rsidR="00AD5418">
        <w:rPr>
          <w:sz w:val="21"/>
          <w:szCs w:val="21"/>
          <w:lang w:val="en-GB"/>
        </w:rPr>
        <w:t>January</w:t>
      </w:r>
      <w:r w:rsidRPr="00B0293D">
        <w:rPr>
          <w:sz w:val="21"/>
          <w:szCs w:val="21"/>
          <w:lang w:val="en-GB"/>
        </w:rPr>
        <w:t xml:space="preserve"> 1</w:t>
      </w:r>
      <w:r w:rsidRPr="00B0293D">
        <w:rPr>
          <w:sz w:val="21"/>
          <w:szCs w:val="21"/>
          <w:vertAlign w:val="superscript"/>
          <w:lang w:val="en-GB"/>
        </w:rPr>
        <w:t>st</w:t>
      </w:r>
      <w:r w:rsidRPr="00B0293D">
        <w:rPr>
          <w:sz w:val="21"/>
          <w:szCs w:val="21"/>
          <w:lang w:val="en-GB"/>
        </w:rPr>
        <w:t xml:space="preserve"> 2020 and all organisations hiring and facilitating teacher payments must adhere to these rates. </w:t>
      </w:r>
      <w:r w:rsidR="00C02DCE" w:rsidRPr="00B0293D">
        <w:rPr>
          <w:sz w:val="21"/>
          <w:szCs w:val="21"/>
          <w:lang w:val="en-GB"/>
        </w:rPr>
        <w:t>Once agreed, this</w:t>
      </w:r>
      <w:r w:rsidR="00AC7C13" w:rsidRPr="00B0293D">
        <w:rPr>
          <w:sz w:val="21"/>
          <w:szCs w:val="21"/>
          <w:lang w:val="en-GB"/>
        </w:rPr>
        <w:t xml:space="preserve"> paper will be endorsed by the </w:t>
      </w:r>
      <w:proofErr w:type="spellStart"/>
      <w:r w:rsidR="00AC7C13" w:rsidRPr="00B0293D">
        <w:rPr>
          <w:sz w:val="21"/>
          <w:szCs w:val="21"/>
          <w:lang w:val="en-GB"/>
        </w:rPr>
        <w:t>EiE</w:t>
      </w:r>
      <w:proofErr w:type="spellEnd"/>
      <w:r w:rsidR="00AC7C13" w:rsidRPr="00B0293D">
        <w:rPr>
          <w:sz w:val="21"/>
          <w:szCs w:val="21"/>
          <w:lang w:val="en-GB"/>
        </w:rPr>
        <w:t xml:space="preserve"> WG co-chairs (the Ministry of Education and Sports, UNHCR</w:t>
      </w:r>
      <w:r w:rsidR="00AD5418">
        <w:rPr>
          <w:sz w:val="21"/>
          <w:szCs w:val="21"/>
          <w:lang w:val="en-GB"/>
        </w:rPr>
        <w:t xml:space="preserve"> and</w:t>
      </w:r>
      <w:r w:rsidR="00AC7C13" w:rsidRPr="00B0293D">
        <w:rPr>
          <w:sz w:val="21"/>
          <w:szCs w:val="21"/>
          <w:lang w:val="en-GB"/>
        </w:rPr>
        <w:t xml:space="preserve"> F</w:t>
      </w:r>
      <w:r w:rsidR="00327F28">
        <w:rPr>
          <w:sz w:val="21"/>
          <w:szCs w:val="21"/>
          <w:lang w:val="en-GB"/>
        </w:rPr>
        <w:t xml:space="preserve">inn </w:t>
      </w:r>
      <w:r w:rsidR="00AC7C13" w:rsidRPr="00B0293D">
        <w:rPr>
          <w:sz w:val="21"/>
          <w:szCs w:val="21"/>
          <w:lang w:val="en-GB"/>
        </w:rPr>
        <w:t>C</w:t>
      </w:r>
      <w:r w:rsidR="00327F28">
        <w:rPr>
          <w:sz w:val="21"/>
          <w:szCs w:val="21"/>
          <w:lang w:val="en-GB"/>
        </w:rPr>
        <w:t xml:space="preserve">hurch </w:t>
      </w:r>
      <w:r w:rsidR="00AC7C13" w:rsidRPr="00B0293D">
        <w:rPr>
          <w:sz w:val="21"/>
          <w:szCs w:val="21"/>
          <w:lang w:val="en-GB"/>
        </w:rPr>
        <w:t>A</w:t>
      </w:r>
      <w:r w:rsidR="00327F28">
        <w:rPr>
          <w:sz w:val="21"/>
          <w:szCs w:val="21"/>
          <w:lang w:val="en-GB"/>
        </w:rPr>
        <w:t>id (FCA)</w:t>
      </w:r>
      <w:r w:rsidR="00AC7C13" w:rsidRPr="00B0293D">
        <w:rPr>
          <w:sz w:val="21"/>
          <w:szCs w:val="21"/>
          <w:lang w:val="en-GB"/>
        </w:rPr>
        <w:t xml:space="preserve">, on behalf of NGOs) </w:t>
      </w:r>
      <w:r w:rsidR="000D2EA5" w:rsidRPr="00B0293D">
        <w:rPr>
          <w:sz w:val="21"/>
          <w:szCs w:val="21"/>
          <w:lang w:val="en-GB"/>
        </w:rPr>
        <w:t xml:space="preserve">and shared with the Education Development Partners (EDP) </w:t>
      </w:r>
      <w:r w:rsidR="00C70267">
        <w:rPr>
          <w:sz w:val="21"/>
          <w:szCs w:val="21"/>
          <w:lang w:val="en-GB"/>
        </w:rPr>
        <w:t xml:space="preserve">donor </w:t>
      </w:r>
      <w:r w:rsidR="000D2EA5" w:rsidRPr="00B0293D">
        <w:rPr>
          <w:sz w:val="21"/>
          <w:szCs w:val="21"/>
          <w:lang w:val="en-GB"/>
        </w:rPr>
        <w:t>group in-country</w:t>
      </w:r>
      <w:r w:rsidR="001A49F1">
        <w:rPr>
          <w:sz w:val="21"/>
          <w:szCs w:val="21"/>
          <w:lang w:val="en-GB"/>
        </w:rPr>
        <w:t xml:space="preserve"> for their information</w:t>
      </w:r>
      <w:r w:rsidR="000D2EA5" w:rsidRPr="00B0293D">
        <w:rPr>
          <w:sz w:val="21"/>
          <w:szCs w:val="21"/>
          <w:lang w:val="en-GB"/>
        </w:rPr>
        <w:t xml:space="preserve">. </w:t>
      </w:r>
    </w:p>
    <w:p w14:paraId="2233B8FA" w14:textId="77777777" w:rsidR="00F21385" w:rsidRPr="00B0293D" w:rsidRDefault="00F21385" w:rsidP="00F50576">
      <w:pPr>
        <w:jc w:val="both"/>
        <w:rPr>
          <w:b/>
          <w:sz w:val="21"/>
          <w:szCs w:val="21"/>
          <w:lang w:val="en-GB"/>
        </w:rPr>
      </w:pPr>
      <w:r w:rsidRPr="00B0293D">
        <w:rPr>
          <w:b/>
          <w:sz w:val="21"/>
          <w:szCs w:val="21"/>
          <w:lang w:val="en-GB"/>
        </w:rPr>
        <w:t xml:space="preserve">Agreed Approach to Payment of Teachers  </w:t>
      </w:r>
    </w:p>
    <w:p w14:paraId="354C0B5D" w14:textId="06F32911" w:rsidR="00917422" w:rsidRPr="00B0293D" w:rsidRDefault="00917422" w:rsidP="00F50576">
      <w:pPr>
        <w:jc w:val="both"/>
        <w:rPr>
          <w:sz w:val="21"/>
          <w:szCs w:val="21"/>
          <w:lang w:val="en-GB"/>
        </w:rPr>
      </w:pPr>
      <w:r w:rsidRPr="00B0293D">
        <w:rPr>
          <w:sz w:val="21"/>
          <w:szCs w:val="21"/>
          <w:lang w:val="en-GB"/>
        </w:rPr>
        <w:t xml:space="preserve">Should be aligned precisely with the Government of Uganda rates, effective as of </w:t>
      </w:r>
      <w:r w:rsidR="00735482" w:rsidRPr="00B0293D">
        <w:rPr>
          <w:sz w:val="21"/>
          <w:szCs w:val="21"/>
          <w:lang w:val="en-GB"/>
        </w:rPr>
        <w:t xml:space="preserve">July 2019 and Annexed to this Paper. Hardship </w:t>
      </w:r>
      <w:r w:rsidR="00E748CB" w:rsidRPr="00B0293D">
        <w:rPr>
          <w:sz w:val="21"/>
          <w:szCs w:val="21"/>
          <w:lang w:val="en-GB"/>
        </w:rPr>
        <w:t xml:space="preserve">allowance should be provided in districts that are defined as hardship by the </w:t>
      </w:r>
      <w:proofErr w:type="spellStart"/>
      <w:r w:rsidR="00E748CB" w:rsidRPr="00B0293D">
        <w:rPr>
          <w:sz w:val="21"/>
          <w:szCs w:val="21"/>
          <w:lang w:val="en-GB"/>
        </w:rPr>
        <w:t>GoU</w:t>
      </w:r>
      <w:proofErr w:type="spellEnd"/>
      <w:r w:rsidR="00E748CB" w:rsidRPr="00B0293D">
        <w:rPr>
          <w:sz w:val="21"/>
          <w:szCs w:val="21"/>
          <w:lang w:val="en-GB"/>
        </w:rPr>
        <w:t xml:space="preserve">. </w:t>
      </w:r>
      <w:r w:rsidR="00BB5301" w:rsidRPr="00B0293D">
        <w:rPr>
          <w:sz w:val="21"/>
          <w:szCs w:val="21"/>
          <w:lang w:val="en-GB"/>
        </w:rPr>
        <w:t xml:space="preserve">Any organisation paying teachers must ensure that National Social Security Fund (NSSF) </w:t>
      </w:r>
      <w:r w:rsidR="004F33C4" w:rsidRPr="00B0293D">
        <w:rPr>
          <w:sz w:val="21"/>
          <w:szCs w:val="21"/>
          <w:lang w:val="en-GB"/>
        </w:rPr>
        <w:t xml:space="preserve">and Pay </w:t>
      </w:r>
      <w:proofErr w:type="gramStart"/>
      <w:r w:rsidR="004F33C4" w:rsidRPr="00B0293D">
        <w:rPr>
          <w:sz w:val="21"/>
          <w:szCs w:val="21"/>
          <w:lang w:val="en-GB"/>
        </w:rPr>
        <w:t>As</w:t>
      </w:r>
      <w:proofErr w:type="gramEnd"/>
      <w:r w:rsidR="004F33C4" w:rsidRPr="00B0293D">
        <w:rPr>
          <w:sz w:val="21"/>
          <w:szCs w:val="21"/>
          <w:lang w:val="en-GB"/>
        </w:rPr>
        <w:t xml:space="preserve"> You Earn (PAYE</w:t>
      </w:r>
      <w:r w:rsidR="007C69FC" w:rsidRPr="00B0293D">
        <w:rPr>
          <w:sz w:val="21"/>
          <w:szCs w:val="21"/>
          <w:lang w:val="en-GB"/>
        </w:rPr>
        <w:t>)</w:t>
      </w:r>
      <w:r w:rsidR="004F33C4" w:rsidRPr="00B0293D">
        <w:rPr>
          <w:sz w:val="21"/>
          <w:szCs w:val="21"/>
          <w:lang w:val="en-GB"/>
        </w:rPr>
        <w:t xml:space="preserve"> </w:t>
      </w:r>
      <w:r w:rsidR="00BB5301" w:rsidRPr="00B0293D">
        <w:rPr>
          <w:sz w:val="21"/>
          <w:szCs w:val="21"/>
          <w:lang w:val="en-GB"/>
        </w:rPr>
        <w:t xml:space="preserve">contribution is paid. </w:t>
      </w:r>
      <w:r w:rsidR="004F33C4" w:rsidRPr="00B0293D">
        <w:rPr>
          <w:sz w:val="21"/>
          <w:szCs w:val="21"/>
          <w:lang w:val="en-GB"/>
        </w:rPr>
        <w:t>13</w:t>
      </w:r>
      <w:r w:rsidR="004F33C4" w:rsidRPr="00B0293D">
        <w:rPr>
          <w:sz w:val="21"/>
          <w:szCs w:val="21"/>
          <w:vertAlign w:val="superscript"/>
          <w:lang w:val="en-GB"/>
        </w:rPr>
        <w:t>th</w:t>
      </w:r>
      <w:r w:rsidR="004F33C4" w:rsidRPr="00B0293D">
        <w:rPr>
          <w:sz w:val="21"/>
          <w:szCs w:val="21"/>
          <w:lang w:val="en-GB"/>
        </w:rPr>
        <w:t xml:space="preserve"> month pay is not aligned to the </w:t>
      </w:r>
      <w:proofErr w:type="spellStart"/>
      <w:r w:rsidR="004F33C4" w:rsidRPr="00B0293D">
        <w:rPr>
          <w:sz w:val="21"/>
          <w:szCs w:val="21"/>
          <w:lang w:val="en-GB"/>
        </w:rPr>
        <w:t>GoU</w:t>
      </w:r>
      <w:proofErr w:type="spellEnd"/>
      <w:r w:rsidR="004F33C4" w:rsidRPr="00B0293D">
        <w:rPr>
          <w:sz w:val="21"/>
          <w:szCs w:val="21"/>
          <w:lang w:val="en-GB"/>
        </w:rPr>
        <w:t xml:space="preserve"> processes. </w:t>
      </w:r>
      <w:r w:rsidR="00964FE7" w:rsidRPr="00B0293D">
        <w:rPr>
          <w:sz w:val="21"/>
          <w:szCs w:val="21"/>
          <w:lang w:val="en-GB"/>
        </w:rPr>
        <w:t xml:space="preserve">Maternity / Paternity leave should be provided for in line with the employment law. Transportation allowance will only be provided for in the case of residential training and communication / airtime provision is discouraged. </w:t>
      </w:r>
      <w:r w:rsidR="002B7740">
        <w:rPr>
          <w:sz w:val="21"/>
          <w:szCs w:val="21"/>
          <w:lang w:val="en-GB"/>
        </w:rPr>
        <w:t xml:space="preserve">Medical insurance is not a benefit as per </w:t>
      </w:r>
      <w:proofErr w:type="spellStart"/>
      <w:r w:rsidR="002B7740">
        <w:rPr>
          <w:sz w:val="21"/>
          <w:szCs w:val="21"/>
          <w:lang w:val="en-GB"/>
        </w:rPr>
        <w:t>GoU</w:t>
      </w:r>
      <w:proofErr w:type="spellEnd"/>
      <w:r w:rsidR="002B7740">
        <w:rPr>
          <w:sz w:val="21"/>
          <w:szCs w:val="21"/>
          <w:lang w:val="en-GB"/>
        </w:rPr>
        <w:t xml:space="preserve"> and therefore will not be paid. </w:t>
      </w:r>
    </w:p>
    <w:p w14:paraId="415CBFA2" w14:textId="77777777" w:rsidR="00E04FB1" w:rsidRPr="00B0293D" w:rsidRDefault="00E04FB1" w:rsidP="00F50576">
      <w:pPr>
        <w:jc w:val="both"/>
        <w:rPr>
          <w:b/>
          <w:sz w:val="21"/>
          <w:szCs w:val="21"/>
          <w:lang w:val="en-GB"/>
        </w:rPr>
      </w:pPr>
      <w:r w:rsidRPr="00B0293D">
        <w:rPr>
          <w:b/>
          <w:sz w:val="21"/>
          <w:szCs w:val="21"/>
          <w:lang w:val="en-GB"/>
        </w:rPr>
        <w:t xml:space="preserve">Agreed Approach to Payment of AEP Teachers </w:t>
      </w:r>
    </w:p>
    <w:p w14:paraId="1E308351" w14:textId="416B00A1" w:rsidR="00523F62" w:rsidRPr="00B0293D" w:rsidRDefault="00523F62" w:rsidP="00F50576">
      <w:pPr>
        <w:jc w:val="both"/>
        <w:rPr>
          <w:sz w:val="21"/>
          <w:szCs w:val="21"/>
          <w:lang w:val="en-GB"/>
        </w:rPr>
      </w:pPr>
      <w:r w:rsidRPr="00B0293D">
        <w:rPr>
          <w:sz w:val="21"/>
          <w:szCs w:val="21"/>
          <w:lang w:val="en-GB"/>
        </w:rPr>
        <w:t xml:space="preserve">The position of Accelerated Education Programme (AEP) teachers is not one that exists within the </w:t>
      </w:r>
      <w:proofErr w:type="spellStart"/>
      <w:r w:rsidRPr="00B0293D">
        <w:rPr>
          <w:sz w:val="21"/>
          <w:szCs w:val="21"/>
          <w:lang w:val="en-GB"/>
        </w:rPr>
        <w:t>GoU</w:t>
      </w:r>
      <w:proofErr w:type="spellEnd"/>
      <w:r w:rsidRPr="00B0293D">
        <w:rPr>
          <w:sz w:val="21"/>
          <w:szCs w:val="21"/>
          <w:lang w:val="en-GB"/>
        </w:rPr>
        <w:t xml:space="preserve"> structure, as this is a form of alternative, non-formal education. However, the </w:t>
      </w:r>
      <w:proofErr w:type="spellStart"/>
      <w:r w:rsidR="00327F28">
        <w:rPr>
          <w:sz w:val="21"/>
          <w:szCs w:val="21"/>
          <w:lang w:val="en-GB"/>
        </w:rPr>
        <w:t>EiE</w:t>
      </w:r>
      <w:proofErr w:type="spellEnd"/>
      <w:r w:rsidR="00327F28">
        <w:rPr>
          <w:sz w:val="21"/>
          <w:szCs w:val="21"/>
          <w:lang w:val="en-GB"/>
        </w:rPr>
        <w:t xml:space="preserve"> WSG’s </w:t>
      </w:r>
      <w:r w:rsidRPr="00B0293D">
        <w:rPr>
          <w:sz w:val="21"/>
          <w:szCs w:val="21"/>
          <w:lang w:val="en-GB"/>
        </w:rPr>
        <w:t xml:space="preserve">position is that AEP </w:t>
      </w:r>
      <w:r w:rsidR="006D783A" w:rsidRPr="00B0293D">
        <w:rPr>
          <w:sz w:val="21"/>
          <w:szCs w:val="21"/>
          <w:lang w:val="en-GB"/>
        </w:rPr>
        <w:t>teachers should be paid in line with Grade 3 Primary School teachers</w:t>
      </w:r>
      <w:r w:rsidR="00401A11">
        <w:rPr>
          <w:sz w:val="21"/>
          <w:szCs w:val="21"/>
          <w:lang w:val="en-GB"/>
        </w:rPr>
        <w:t xml:space="preserve"> and the above approach</w:t>
      </w:r>
      <w:r w:rsidR="006D783A" w:rsidRPr="00B0293D">
        <w:rPr>
          <w:sz w:val="21"/>
          <w:szCs w:val="21"/>
          <w:lang w:val="en-GB"/>
        </w:rPr>
        <w:t xml:space="preserve">. The rationale </w:t>
      </w:r>
      <w:r w:rsidR="00924D84" w:rsidRPr="00B0293D">
        <w:rPr>
          <w:sz w:val="21"/>
          <w:szCs w:val="21"/>
          <w:lang w:val="en-GB"/>
        </w:rPr>
        <w:t xml:space="preserve">for this approach is that the qualifications, training and experience of AEP teachers </w:t>
      </w:r>
      <w:r w:rsidR="00327F28">
        <w:rPr>
          <w:sz w:val="21"/>
          <w:szCs w:val="21"/>
          <w:lang w:val="en-GB"/>
        </w:rPr>
        <w:t>are</w:t>
      </w:r>
      <w:r w:rsidR="00327F28" w:rsidRPr="00B0293D">
        <w:rPr>
          <w:sz w:val="21"/>
          <w:szCs w:val="21"/>
          <w:lang w:val="en-GB"/>
        </w:rPr>
        <w:t xml:space="preserve"> </w:t>
      </w:r>
      <w:r w:rsidR="00924D84" w:rsidRPr="00B0293D">
        <w:rPr>
          <w:sz w:val="21"/>
          <w:szCs w:val="21"/>
          <w:lang w:val="en-GB"/>
        </w:rPr>
        <w:t xml:space="preserve">identical to Primary school teachers, as </w:t>
      </w:r>
      <w:r w:rsidR="00327F28">
        <w:rPr>
          <w:sz w:val="21"/>
          <w:szCs w:val="21"/>
          <w:lang w:val="en-GB"/>
        </w:rPr>
        <w:t>are</w:t>
      </w:r>
      <w:r w:rsidR="00327F28" w:rsidRPr="00B0293D">
        <w:rPr>
          <w:sz w:val="21"/>
          <w:szCs w:val="21"/>
          <w:lang w:val="en-GB"/>
        </w:rPr>
        <w:t xml:space="preserve"> </w:t>
      </w:r>
      <w:r w:rsidR="00924D84" w:rsidRPr="00B0293D">
        <w:rPr>
          <w:sz w:val="21"/>
          <w:szCs w:val="21"/>
          <w:lang w:val="en-GB"/>
        </w:rPr>
        <w:t>the hours worked.</w:t>
      </w:r>
    </w:p>
    <w:p w14:paraId="462A8F9F" w14:textId="77777777" w:rsidR="00E04FB1" w:rsidRPr="00B0293D" w:rsidRDefault="00E04FB1" w:rsidP="00F50576">
      <w:pPr>
        <w:jc w:val="both"/>
        <w:rPr>
          <w:b/>
          <w:sz w:val="21"/>
          <w:szCs w:val="21"/>
          <w:lang w:val="en-GB"/>
        </w:rPr>
      </w:pPr>
      <w:r w:rsidRPr="00B0293D">
        <w:rPr>
          <w:b/>
          <w:sz w:val="21"/>
          <w:szCs w:val="21"/>
          <w:lang w:val="en-GB"/>
        </w:rPr>
        <w:t xml:space="preserve">Agreed Approach to Payment of Classroom Assistants </w:t>
      </w:r>
    </w:p>
    <w:p w14:paraId="69D48E64" w14:textId="20721B23" w:rsidR="006D7908" w:rsidRDefault="006D7908" w:rsidP="00F50576">
      <w:pPr>
        <w:jc w:val="both"/>
        <w:rPr>
          <w:sz w:val="21"/>
          <w:szCs w:val="21"/>
          <w:lang w:val="en-GB"/>
        </w:rPr>
      </w:pPr>
      <w:r w:rsidRPr="00B0293D">
        <w:rPr>
          <w:sz w:val="21"/>
          <w:szCs w:val="21"/>
          <w:lang w:val="en-GB"/>
        </w:rPr>
        <w:t xml:space="preserve">The position of Classroom Assistant </w:t>
      </w:r>
      <w:r w:rsidR="00B804D6" w:rsidRPr="00B0293D">
        <w:rPr>
          <w:sz w:val="21"/>
          <w:szCs w:val="21"/>
          <w:lang w:val="en-GB"/>
        </w:rPr>
        <w:t xml:space="preserve">is not one that exists within the </w:t>
      </w:r>
      <w:proofErr w:type="spellStart"/>
      <w:r w:rsidR="00B804D6" w:rsidRPr="00B0293D">
        <w:rPr>
          <w:sz w:val="21"/>
          <w:szCs w:val="21"/>
          <w:lang w:val="en-GB"/>
        </w:rPr>
        <w:t>GoU</w:t>
      </w:r>
      <w:proofErr w:type="spellEnd"/>
      <w:r w:rsidR="00B804D6" w:rsidRPr="00B0293D">
        <w:rPr>
          <w:sz w:val="21"/>
          <w:szCs w:val="21"/>
          <w:lang w:val="en-GB"/>
        </w:rPr>
        <w:t xml:space="preserve"> structure. The primary purpose of this role is provide additional support to a lead-teacher through language interpretation and support to learners to ensure an inclusive learning environment and managing large class size. The purpose of Classroom Assistants is not </w:t>
      </w:r>
      <w:r w:rsidR="00F87653" w:rsidRPr="00B0293D">
        <w:rPr>
          <w:sz w:val="21"/>
          <w:szCs w:val="21"/>
          <w:lang w:val="en-GB"/>
        </w:rPr>
        <w:t xml:space="preserve">to employ refugee teachers whose qualifications are not recognised in Uganda. </w:t>
      </w:r>
      <w:bookmarkStart w:id="0" w:name="_GoBack"/>
      <w:r w:rsidR="00783B17" w:rsidRPr="00B0293D">
        <w:rPr>
          <w:sz w:val="21"/>
          <w:szCs w:val="21"/>
          <w:lang w:val="en-GB"/>
        </w:rPr>
        <w:t xml:space="preserve">The attached document provides an overview of the intended role and responsibility and anticipated qualification of Classroom </w:t>
      </w:r>
      <w:r w:rsidR="00783B17" w:rsidRPr="00B0293D">
        <w:rPr>
          <w:sz w:val="21"/>
          <w:szCs w:val="21"/>
          <w:lang w:val="en-GB"/>
        </w:rPr>
        <w:lastRenderedPageBreak/>
        <w:t xml:space="preserve">Assistants. </w:t>
      </w:r>
      <w:bookmarkEnd w:id="0"/>
      <w:r w:rsidR="003023A1" w:rsidRPr="00B0293D">
        <w:rPr>
          <w:sz w:val="21"/>
          <w:szCs w:val="21"/>
          <w:lang w:val="en-GB"/>
        </w:rPr>
        <w:t xml:space="preserve">The </w:t>
      </w:r>
      <w:r w:rsidR="006E5734">
        <w:rPr>
          <w:sz w:val="21"/>
          <w:szCs w:val="21"/>
          <w:lang w:val="en-GB"/>
        </w:rPr>
        <w:t>gross salary</w:t>
      </w:r>
      <w:r w:rsidR="003023A1" w:rsidRPr="00B0293D">
        <w:rPr>
          <w:sz w:val="21"/>
          <w:szCs w:val="21"/>
          <w:lang w:val="en-GB"/>
        </w:rPr>
        <w:t xml:space="preserve"> for Classroom Assistants is agreed to be 300,000 UGX / month. </w:t>
      </w:r>
      <w:r w:rsidR="000E7CFC">
        <w:rPr>
          <w:sz w:val="21"/>
          <w:szCs w:val="21"/>
          <w:lang w:val="en-GB"/>
        </w:rPr>
        <w:t>Please refer to the ta</w:t>
      </w:r>
      <w:r w:rsidR="00B1184E">
        <w:rPr>
          <w:sz w:val="21"/>
          <w:szCs w:val="21"/>
          <w:lang w:val="en-GB"/>
        </w:rPr>
        <w:t xml:space="preserve">ble below to see the net amount, gross amount, breakdown of benefits and cost to the organization. </w:t>
      </w:r>
    </w:p>
    <w:tbl>
      <w:tblPr>
        <w:tblpPr w:leftFromText="180" w:rightFromText="180" w:vertAnchor="text" w:horzAnchor="margin" w:tblpXSpec="center" w:tblpY="365"/>
        <w:tblW w:w="10379" w:type="dxa"/>
        <w:tblCellMar>
          <w:left w:w="0" w:type="dxa"/>
          <w:right w:w="0" w:type="dxa"/>
        </w:tblCellMar>
        <w:tblLook w:val="04A0" w:firstRow="1" w:lastRow="0" w:firstColumn="1" w:lastColumn="0" w:noHBand="0" w:noVBand="1"/>
      </w:tblPr>
      <w:tblGrid>
        <w:gridCol w:w="1062"/>
        <w:gridCol w:w="1462"/>
        <w:gridCol w:w="1234"/>
        <w:gridCol w:w="1296"/>
        <w:gridCol w:w="1315"/>
        <w:gridCol w:w="1055"/>
        <w:gridCol w:w="1315"/>
        <w:gridCol w:w="1990"/>
      </w:tblGrid>
      <w:tr w:rsidR="000E7CFC" w:rsidRPr="006E5734" w14:paraId="3B1C46F7" w14:textId="77777777" w:rsidTr="00B1184E">
        <w:trPr>
          <w:trHeight w:val="949"/>
        </w:trPr>
        <w:tc>
          <w:tcPr>
            <w:tcW w:w="712"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vAlign w:val="bottom"/>
            <w:hideMark/>
          </w:tcPr>
          <w:p w14:paraId="1A5FB734" w14:textId="77777777" w:rsidR="000E7CFC" w:rsidRPr="006E5734" w:rsidRDefault="000E7CFC" w:rsidP="006E5734">
            <w:pPr>
              <w:rPr>
                <w:b/>
                <w:bCs/>
                <w:color w:val="000000"/>
                <w:sz w:val="20"/>
                <w:szCs w:val="20"/>
              </w:rPr>
            </w:pPr>
            <w:r w:rsidRPr="006E5734">
              <w:rPr>
                <w:b/>
                <w:bCs/>
                <w:color w:val="000000"/>
                <w:sz w:val="20"/>
                <w:szCs w:val="20"/>
              </w:rPr>
              <w:t>Name</w:t>
            </w:r>
          </w:p>
        </w:tc>
        <w:tc>
          <w:tcPr>
            <w:tcW w:w="1462"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bottom"/>
            <w:hideMark/>
          </w:tcPr>
          <w:p w14:paraId="6503F35F" w14:textId="697CDCCD" w:rsidR="000E7CFC" w:rsidRPr="006E5734" w:rsidRDefault="000E7CFC" w:rsidP="006E5734">
            <w:pPr>
              <w:rPr>
                <w:b/>
                <w:bCs/>
                <w:color w:val="000000"/>
                <w:sz w:val="20"/>
                <w:szCs w:val="20"/>
              </w:rPr>
            </w:pPr>
            <w:r w:rsidRPr="006E5734">
              <w:rPr>
                <w:b/>
                <w:bCs/>
                <w:color w:val="000000"/>
                <w:sz w:val="20"/>
                <w:szCs w:val="20"/>
              </w:rPr>
              <w:t>Gross Amount</w:t>
            </w:r>
            <w:r>
              <w:rPr>
                <w:b/>
                <w:bCs/>
                <w:color w:val="000000"/>
                <w:sz w:val="20"/>
                <w:szCs w:val="20"/>
              </w:rPr>
              <w:t xml:space="preserve"> per months (UGX)</w:t>
            </w:r>
          </w:p>
        </w:tc>
        <w:tc>
          <w:tcPr>
            <w:tcW w:w="1234"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bottom"/>
            <w:hideMark/>
          </w:tcPr>
          <w:p w14:paraId="178EEEEB" w14:textId="1ACE74B2" w:rsidR="000E7CFC" w:rsidRDefault="000E7CFC" w:rsidP="006E5734">
            <w:pPr>
              <w:rPr>
                <w:b/>
                <w:bCs/>
                <w:color w:val="000000"/>
                <w:sz w:val="20"/>
                <w:szCs w:val="20"/>
              </w:rPr>
            </w:pPr>
            <w:r w:rsidRPr="006E5734">
              <w:rPr>
                <w:b/>
                <w:bCs/>
                <w:color w:val="000000"/>
                <w:sz w:val="20"/>
                <w:szCs w:val="20"/>
              </w:rPr>
              <w:t>Chargeable Income</w:t>
            </w:r>
          </w:p>
          <w:p w14:paraId="639C672A" w14:textId="55EDFC60" w:rsidR="000E7CFC" w:rsidRPr="006E5734" w:rsidRDefault="000E7CFC" w:rsidP="006E5734">
            <w:pPr>
              <w:rPr>
                <w:b/>
                <w:bCs/>
                <w:color w:val="000000"/>
                <w:sz w:val="20"/>
                <w:szCs w:val="20"/>
              </w:rPr>
            </w:pPr>
            <w:r>
              <w:rPr>
                <w:b/>
                <w:bCs/>
                <w:color w:val="000000"/>
                <w:sz w:val="20"/>
                <w:szCs w:val="20"/>
              </w:rPr>
              <w:t>(UGX)</w:t>
            </w:r>
          </w:p>
        </w:tc>
        <w:tc>
          <w:tcPr>
            <w:tcW w:w="1296"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bottom"/>
            <w:hideMark/>
          </w:tcPr>
          <w:p w14:paraId="022EA66E" w14:textId="75514C2B" w:rsidR="000E7CFC" w:rsidRPr="006E5734" w:rsidRDefault="000E7CFC" w:rsidP="006E5734">
            <w:pPr>
              <w:rPr>
                <w:b/>
                <w:bCs/>
                <w:color w:val="000000"/>
                <w:sz w:val="20"/>
                <w:szCs w:val="20"/>
              </w:rPr>
            </w:pPr>
            <w:r w:rsidRPr="006E5734">
              <w:rPr>
                <w:b/>
                <w:bCs/>
                <w:color w:val="000000"/>
                <w:sz w:val="20"/>
                <w:szCs w:val="20"/>
              </w:rPr>
              <w:t>PAYE</w:t>
            </w:r>
            <w:r>
              <w:rPr>
                <w:b/>
                <w:bCs/>
                <w:color w:val="000000"/>
                <w:sz w:val="20"/>
                <w:szCs w:val="20"/>
              </w:rPr>
              <w:t xml:space="preserve"> (UGX)</w:t>
            </w:r>
          </w:p>
        </w:tc>
        <w:tc>
          <w:tcPr>
            <w:tcW w:w="1315"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bottom"/>
            <w:hideMark/>
          </w:tcPr>
          <w:p w14:paraId="52B37A37" w14:textId="58190517" w:rsidR="000E7CFC" w:rsidRPr="006E5734" w:rsidRDefault="000E7CFC" w:rsidP="006E5734">
            <w:pPr>
              <w:rPr>
                <w:b/>
                <w:bCs/>
                <w:color w:val="000000"/>
                <w:sz w:val="20"/>
                <w:szCs w:val="20"/>
              </w:rPr>
            </w:pPr>
            <w:r w:rsidRPr="006E5734">
              <w:rPr>
                <w:b/>
                <w:bCs/>
                <w:color w:val="000000"/>
                <w:sz w:val="20"/>
                <w:szCs w:val="20"/>
              </w:rPr>
              <w:t>NSSF</w:t>
            </w:r>
            <w:r>
              <w:rPr>
                <w:b/>
                <w:bCs/>
                <w:color w:val="000000"/>
                <w:sz w:val="20"/>
                <w:szCs w:val="20"/>
              </w:rPr>
              <w:t xml:space="preserve"> (employee contribution)</w:t>
            </w:r>
            <w:r w:rsidRPr="006E5734">
              <w:rPr>
                <w:b/>
                <w:bCs/>
                <w:color w:val="000000"/>
                <w:sz w:val="20"/>
                <w:szCs w:val="20"/>
              </w:rPr>
              <w:t xml:space="preserve"> 5%</w:t>
            </w:r>
            <w:r>
              <w:rPr>
                <w:b/>
                <w:bCs/>
                <w:color w:val="000000"/>
                <w:sz w:val="20"/>
                <w:szCs w:val="20"/>
              </w:rPr>
              <w:t xml:space="preserve"> (UGX)</w:t>
            </w:r>
          </w:p>
        </w:tc>
        <w:tc>
          <w:tcPr>
            <w:tcW w:w="1055"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bottom"/>
            <w:hideMark/>
          </w:tcPr>
          <w:p w14:paraId="4A6468EC" w14:textId="6E3E5FB2" w:rsidR="000E7CFC" w:rsidRPr="006E5734" w:rsidRDefault="000E7CFC" w:rsidP="006E5734">
            <w:pPr>
              <w:rPr>
                <w:b/>
                <w:bCs/>
                <w:color w:val="000000"/>
                <w:sz w:val="20"/>
                <w:szCs w:val="20"/>
              </w:rPr>
            </w:pPr>
            <w:r w:rsidRPr="006E5734">
              <w:rPr>
                <w:b/>
                <w:bCs/>
                <w:color w:val="000000"/>
                <w:sz w:val="20"/>
                <w:szCs w:val="20"/>
              </w:rPr>
              <w:t>Net Pay</w:t>
            </w:r>
            <w:r>
              <w:rPr>
                <w:b/>
                <w:bCs/>
                <w:color w:val="000000"/>
                <w:sz w:val="20"/>
                <w:szCs w:val="20"/>
              </w:rPr>
              <w:t xml:space="preserve"> (UGX)</w:t>
            </w:r>
          </w:p>
        </w:tc>
        <w:tc>
          <w:tcPr>
            <w:tcW w:w="1315"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bottom"/>
            <w:hideMark/>
          </w:tcPr>
          <w:p w14:paraId="091A0785" w14:textId="7682507E" w:rsidR="000E7CFC" w:rsidRPr="006E5734" w:rsidRDefault="000E7CFC" w:rsidP="006E5734">
            <w:pPr>
              <w:rPr>
                <w:b/>
                <w:bCs/>
                <w:color w:val="000000"/>
                <w:sz w:val="20"/>
                <w:szCs w:val="20"/>
              </w:rPr>
            </w:pPr>
            <w:r w:rsidRPr="006E5734">
              <w:rPr>
                <w:b/>
                <w:bCs/>
                <w:color w:val="000000"/>
                <w:sz w:val="20"/>
                <w:szCs w:val="20"/>
              </w:rPr>
              <w:t>NSSF</w:t>
            </w:r>
            <w:r>
              <w:rPr>
                <w:b/>
                <w:bCs/>
                <w:color w:val="000000"/>
                <w:sz w:val="20"/>
                <w:szCs w:val="20"/>
              </w:rPr>
              <w:t xml:space="preserve"> (employer contribution)</w:t>
            </w:r>
            <w:r w:rsidRPr="006E5734">
              <w:rPr>
                <w:b/>
                <w:bCs/>
                <w:color w:val="000000"/>
                <w:sz w:val="20"/>
                <w:szCs w:val="20"/>
              </w:rPr>
              <w:t xml:space="preserve"> 10%</w:t>
            </w:r>
            <w:r>
              <w:rPr>
                <w:b/>
                <w:bCs/>
                <w:color w:val="000000"/>
                <w:sz w:val="20"/>
                <w:szCs w:val="20"/>
              </w:rPr>
              <w:t xml:space="preserve"> (UGX)</w:t>
            </w:r>
            <w:r w:rsidRPr="006E5734">
              <w:rPr>
                <w:b/>
                <w:bCs/>
                <w:color w:val="000000"/>
                <w:sz w:val="20"/>
                <w:szCs w:val="20"/>
              </w:rPr>
              <w:t xml:space="preserve"> </w:t>
            </w:r>
          </w:p>
        </w:tc>
        <w:tc>
          <w:tcPr>
            <w:tcW w:w="199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vAlign w:val="bottom"/>
            <w:hideMark/>
          </w:tcPr>
          <w:p w14:paraId="63C296B3" w14:textId="05485C5C" w:rsidR="000E7CFC" w:rsidRPr="006E5734" w:rsidRDefault="000E7CFC" w:rsidP="006E5734">
            <w:pPr>
              <w:rPr>
                <w:b/>
                <w:bCs/>
                <w:color w:val="000000"/>
                <w:sz w:val="20"/>
                <w:szCs w:val="20"/>
              </w:rPr>
            </w:pPr>
            <w:r w:rsidRPr="006E5734">
              <w:rPr>
                <w:b/>
                <w:bCs/>
                <w:color w:val="000000"/>
                <w:sz w:val="20"/>
                <w:szCs w:val="20"/>
              </w:rPr>
              <w:t>Cost to the Organization (10% Employer Contribution)</w:t>
            </w:r>
            <w:r>
              <w:rPr>
                <w:b/>
                <w:bCs/>
                <w:color w:val="000000"/>
                <w:sz w:val="20"/>
                <w:szCs w:val="20"/>
              </w:rPr>
              <w:t xml:space="preserve"> (UGX)</w:t>
            </w:r>
          </w:p>
        </w:tc>
      </w:tr>
      <w:tr w:rsidR="000E7CFC" w:rsidRPr="006E5734" w14:paraId="69E8FB31" w14:textId="77777777" w:rsidTr="00B1184E">
        <w:trPr>
          <w:trHeight w:val="367"/>
        </w:trPr>
        <w:tc>
          <w:tcPr>
            <w:tcW w:w="712"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6DB47D3" w14:textId="77777777" w:rsidR="000E7CFC" w:rsidRPr="006E5734" w:rsidRDefault="000E7CFC" w:rsidP="006E5734">
            <w:pPr>
              <w:rPr>
                <w:color w:val="000000"/>
                <w:sz w:val="20"/>
                <w:szCs w:val="20"/>
              </w:rPr>
            </w:pPr>
            <w:r w:rsidRPr="006E5734">
              <w:rPr>
                <w:color w:val="000000"/>
                <w:sz w:val="20"/>
                <w:szCs w:val="20"/>
              </w:rPr>
              <w:t>Classroom Assistant</w:t>
            </w:r>
          </w:p>
        </w:tc>
        <w:tc>
          <w:tcPr>
            <w:tcW w:w="1462"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55F382D" w14:textId="6651F3FB" w:rsidR="000E7CFC" w:rsidRPr="006E5734" w:rsidRDefault="000E7CFC" w:rsidP="000E7CFC">
            <w:pPr>
              <w:jc w:val="center"/>
              <w:rPr>
                <w:sz w:val="20"/>
                <w:szCs w:val="20"/>
              </w:rPr>
            </w:pPr>
            <w:r w:rsidRPr="006E5734">
              <w:rPr>
                <w:sz w:val="20"/>
                <w:szCs w:val="20"/>
              </w:rPr>
              <w:t>             300,000</w:t>
            </w:r>
          </w:p>
        </w:tc>
        <w:tc>
          <w:tcPr>
            <w:tcW w:w="123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0FAFDFA" w14:textId="77777777" w:rsidR="000E7CFC" w:rsidRPr="006E5734" w:rsidRDefault="000E7CFC" w:rsidP="006E5734">
            <w:pPr>
              <w:jc w:val="center"/>
              <w:rPr>
                <w:sz w:val="20"/>
                <w:szCs w:val="20"/>
              </w:rPr>
            </w:pPr>
            <w:r w:rsidRPr="006E5734">
              <w:rPr>
                <w:sz w:val="20"/>
                <w:szCs w:val="20"/>
              </w:rPr>
              <w:t xml:space="preserve">       300,000 </w:t>
            </w:r>
          </w:p>
        </w:tc>
        <w:tc>
          <w:tcPr>
            <w:tcW w:w="129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7EE1B51" w14:textId="77777777" w:rsidR="000E7CFC" w:rsidRPr="006E5734" w:rsidRDefault="000E7CFC" w:rsidP="006E5734">
            <w:pPr>
              <w:rPr>
                <w:sz w:val="20"/>
                <w:szCs w:val="20"/>
              </w:rPr>
            </w:pPr>
            <w:r w:rsidRPr="006E5734">
              <w:rPr>
                <w:sz w:val="20"/>
                <w:szCs w:val="20"/>
              </w:rPr>
              <w:t xml:space="preserve">    6,500 </w:t>
            </w:r>
          </w:p>
        </w:tc>
        <w:tc>
          <w:tcPr>
            <w:tcW w:w="131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49AAE71" w14:textId="77777777" w:rsidR="000E7CFC" w:rsidRPr="006E5734" w:rsidRDefault="000E7CFC" w:rsidP="006E5734">
            <w:pPr>
              <w:rPr>
                <w:sz w:val="20"/>
                <w:szCs w:val="20"/>
              </w:rPr>
            </w:pPr>
            <w:r w:rsidRPr="006E5734">
              <w:rPr>
                <w:sz w:val="20"/>
                <w:szCs w:val="20"/>
              </w:rPr>
              <w:t xml:space="preserve">     15,000 </w:t>
            </w:r>
          </w:p>
        </w:tc>
        <w:tc>
          <w:tcPr>
            <w:tcW w:w="105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D2311D9" w14:textId="77777777" w:rsidR="000E7CFC" w:rsidRPr="000E7CFC" w:rsidRDefault="000E7CFC" w:rsidP="006E5734">
            <w:pPr>
              <w:rPr>
                <w:bCs/>
                <w:sz w:val="20"/>
                <w:szCs w:val="20"/>
              </w:rPr>
            </w:pPr>
            <w:r w:rsidRPr="000E7CFC">
              <w:rPr>
                <w:bCs/>
                <w:sz w:val="20"/>
                <w:szCs w:val="20"/>
              </w:rPr>
              <w:t xml:space="preserve">    278,500 </w:t>
            </w:r>
          </w:p>
        </w:tc>
        <w:tc>
          <w:tcPr>
            <w:tcW w:w="131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57081C8" w14:textId="77777777" w:rsidR="000E7CFC" w:rsidRPr="006E5734" w:rsidRDefault="000E7CFC" w:rsidP="006E5734">
            <w:pPr>
              <w:rPr>
                <w:sz w:val="20"/>
                <w:szCs w:val="20"/>
              </w:rPr>
            </w:pPr>
            <w:r w:rsidRPr="006E5734">
              <w:rPr>
                <w:sz w:val="20"/>
                <w:szCs w:val="20"/>
              </w:rPr>
              <w:t xml:space="preserve">      30,000 </w:t>
            </w:r>
          </w:p>
        </w:tc>
        <w:tc>
          <w:tcPr>
            <w:tcW w:w="199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755995B" w14:textId="440BD5A4" w:rsidR="000E7CFC" w:rsidRPr="000E7CFC" w:rsidRDefault="000E7CFC" w:rsidP="000E7CFC">
            <w:pPr>
              <w:rPr>
                <w:bCs/>
                <w:color w:val="000000"/>
                <w:sz w:val="20"/>
                <w:szCs w:val="20"/>
              </w:rPr>
            </w:pPr>
            <w:r>
              <w:rPr>
                <w:b/>
                <w:bCs/>
                <w:color w:val="000000"/>
                <w:sz w:val="20"/>
                <w:szCs w:val="20"/>
              </w:rPr>
              <w:t>   </w:t>
            </w:r>
            <w:r w:rsidRPr="000E7CFC">
              <w:rPr>
                <w:bCs/>
                <w:color w:val="000000"/>
                <w:sz w:val="20"/>
                <w:szCs w:val="20"/>
              </w:rPr>
              <w:t xml:space="preserve">330,000 </w:t>
            </w:r>
            <w:r w:rsidRPr="000E7CFC">
              <w:rPr>
                <w:sz w:val="20"/>
                <w:szCs w:val="20"/>
              </w:rPr>
              <w:t xml:space="preserve"> </w:t>
            </w:r>
          </w:p>
        </w:tc>
      </w:tr>
    </w:tbl>
    <w:p w14:paraId="027EA0B3" w14:textId="4EE7A3E1" w:rsidR="006E5734" w:rsidRDefault="006E5734" w:rsidP="00F50576">
      <w:pPr>
        <w:jc w:val="both"/>
        <w:rPr>
          <w:sz w:val="21"/>
          <w:szCs w:val="21"/>
          <w:lang w:val="en-GB"/>
        </w:rPr>
      </w:pPr>
    </w:p>
    <w:p w14:paraId="2786D911" w14:textId="77777777" w:rsidR="006E5734" w:rsidRPr="00B0293D" w:rsidRDefault="006E5734" w:rsidP="00F50576">
      <w:pPr>
        <w:jc w:val="both"/>
        <w:rPr>
          <w:sz w:val="21"/>
          <w:szCs w:val="21"/>
          <w:lang w:val="en-GB"/>
        </w:rPr>
      </w:pPr>
    </w:p>
    <w:sectPr w:rsidR="006E5734" w:rsidRPr="00B0293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F8BB6" w14:textId="77777777" w:rsidR="00067528" w:rsidRDefault="00067528" w:rsidP="008568A2">
      <w:pPr>
        <w:spacing w:after="0" w:line="240" w:lineRule="auto"/>
      </w:pPr>
      <w:r>
        <w:separator/>
      </w:r>
    </w:p>
  </w:endnote>
  <w:endnote w:type="continuationSeparator" w:id="0">
    <w:p w14:paraId="60CB29F3" w14:textId="77777777" w:rsidR="00067528" w:rsidRDefault="00067528" w:rsidP="00856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73444" w14:textId="77777777" w:rsidR="008568A2" w:rsidRDefault="008568A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386D9" w14:textId="77777777" w:rsidR="008568A2" w:rsidRDefault="008568A2">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AA090" w14:textId="77777777" w:rsidR="008568A2" w:rsidRDefault="008568A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0A788" w14:textId="77777777" w:rsidR="00067528" w:rsidRDefault="00067528" w:rsidP="008568A2">
      <w:pPr>
        <w:spacing w:after="0" w:line="240" w:lineRule="auto"/>
      </w:pPr>
      <w:r>
        <w:separator/>
      </w:r>
    </w:p>
  </w:footnote>
  <w:footnote w:type="continuationSeparator" w:id="0">
    <w:p w14:paraId="278D4086" w14:textId="77777777" w:rsidR="00067528" w:rsidRDefault="00067528" w:rsidP="00856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A6143" w14:textId="77777777" w:rsidR="008568A2" w:rsidRDefault="008568A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5330118"/>
      <w:docPartObj>
        <w:docPartGallery w:val="Watermarks"/>
        <w:docPartUnique/>
      </w:docPartObj>
    </w:sdtPr>
    <w:sdtEndPr/>
    <w:sdtContent>
      <w:p w14:paraId="336B9A71" w14:textId="77777777" w:rsidR="008568A2" w:rsidRDefault="00067528">
        <w:pPr>
          <w:pStyle w:val="Header"/>
        </w:pPr>
        <w:r>
          <w:rPr>
            <w:noProof/>
          </w:rPr>
          <w:pict w14:anchorId="13B4D8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C1967" w14:textId="77777777" w:rsidR="008568A2" w:rsidRDefault="008568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BC4"/>
    <w:rsid w:val="00067528"/>
    <w:rsid w:val="000D07C1"/>
    <w:rsid w:val="000D2EA5"/>
    <w:rsid w:val="000E7CFC"/>
    <w:rsid w:val="000F7AAE"/>
    <w:rsid w:val="001528E1"/>
    <w:rsid w:val="001663C0"/>
    <w:rsid w:val="001A49F1"/>
    <w:rsid w:val="001B5BA0"/>
    <w:rsid w:val="001F64C8"/>
    <w:rsid w:val="00245089"/>
    <w:rsid w:val="00262FEE"/>
    <w:rsid w:val="0026620E"/>
    <w:rsid w:val="002B7740"/>
    <w:rsid w:val="002F1739"/>
    <w:rsid w:val="003023A1"/>
    <w:rsid w:val="00327F28"/>
    <w:rsid w:val="00333BC4"/>
    <w:rsid w:val="003D2C8F"/>
    <w:rsid w:val="003D70E1"/>
    <w:rsid w:val="00401A11"/>
    <w:rsid w:val="004421CC"/>
    <w:rsid w:val="004F33C4"/>
    <w:rsid w:val="00523F62"/>
    <w:rsid w:val="005871C7"/>
    <w:rsid w:val="005A12E7"/>
    <w:rsid w:val="005C7D72"/>
    <w:rsid w:val="005F7C7E"/>
    <w:rsid w:val="00612B06"/>
    <w:rsid w:val="006D783A"/>
    <w:rsid w:val="006D7908"/>
    <w:rsid w:val="006E5734"/>
    <w:rsid w:val="00723093"/>
    <w:rsid w:val="00735482"/>
    <w:rsid w:val="00770C54"/>
    <w:rsid w:val="00782DD2"/>
    <w:rsid w:val="00783B17"/>
    <w:rsid w:val="007C69FC"/>
    <w:rsid w:val="007E17D8"/>
    <w:rsid w:val="008568A2"/>
    <w:rsid w:val="008A5B0B"/>
    <w:rsid w:val="008E75A2"/>
    <w:rsid w:val="00917422"/>
    <w:rsid w:val="00924D84"/>
    <w:rsid w:val="00964FE7"/>
    <w:rsid w:val="009C10A0"/>
    <w:rsid w:val="00A138D6"/>
    <w:rsid w:val="00A71200"/>
    <w:rsid w:val="00A87E9B"/>
    <w:rsid w:val="00AC7C13"/>
    <w:rsid w:val="00AD5418"/>
    <w:rsid w:val="00B0293D"/>
    <w:rsid w:val="00B1184E"/>
    <w:rsid w:val="00B804D6"/>
    <w:rsid w:val="00BB5301"/>
    <w:rsid w:val="00C02DCE"/>
    <w:rsid w:val="00C64C3E"/>
    <w:rsid w:val="00C70267"/>
    <w:rsid w:val="00CD3E31"/>
    <w:rsid w:val="00D17395"/>
    <w:rsid w:val="00DF3150"/>
    <w:rsid w:val="00E04FB1"/>
    <w:rsid w:val="00E748CB"/>
    <w:rsid w:val="00E96585"/>
    <w:rsid w:val="00F21385"/>
    <w:rsid w:val="00F3638A"/>
    <w:rsid w:val="00F50576"/>
    <w:rsid w:val="00F876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1E936B2"/>
  <w15:chartTrackingRefBased/>
  <w15:docId w15:val="{995964EC-147D-42F8-9AAB-9B4C42937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68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68A2"/>
  </w:style>
  <w:style w:type="paragraph" w:styleId="Footer">
    <w:name w:val="footer"/>
    <w:basedOn w:val="Normal"/>
    <w:link w:val="FooterChar"/>
    <w:uiPriority w:val="99"/>
    <w:unhideWhenUsed/>
    <w:rsid w:val="008568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68A2"/>
  </w:style>
  <w:style w:type="character" w:styleId="CommentReference">
    <w:name w:val="annotation reference"/>
    <w:basedOn w:val="DefaultParagraphFont"/>
    <w:uiPriority w:val="99"/>
    <w:semiHidden/>
    <w:unhideWhenUsed/>
    <w:rsid w:val="00327F28"/>
    <w:rPr>
      <w:sz w:val="16"/>
      <w:szCs w:val="16"/>
    </w:rPr>
  </w:style>
  <w:style w:type="paragraph" w:styleId="CommentText">
    <w:name w:val="annotation text"/>
    <w:basedOn w:val="Normal"/>
    <w:link w:val="CommentTextChar"/>
    <w:uiPriority w:val="99"/>
    <w:semiHidden/>
    <w:unhideWhenUsed/>
    <w:rsid w:val="00327F28"/>
    <w:pPr>
      <w:spacing w:line="240" w:lineRule="auto"/>
    </w:pPr>
    <w:rPr>
      <w:sz w:val="20"/>
      <w:szCs w:val="20"/>
    </w:rPr>
  </w:style>
  <w:style w:type="character" w:customStyle="1" w:styleId="CommentTextChar">
    <w:name w:val="Comment Text Char"/>
    <w:basedOn w:val="DefaultParagraphFont"/>
    <w:link w:val="CommentText"/>
    <w:uiPriority w:val="99"/>
    <w:semiHidden/>
    <w:rsid w:val="00327F28"/>
    <w:rPr>
      <w:sz w:val="20"/>
      <w:szCs w:val="20"/>
    </w:rPr>
  </w:style>
  <w:style w:type="paragraph" w:styleId="CommentSubject">
    <w:name w:val="annotation subject"/>
    <w:basedOn w:val="CommentText"/>
    <w:next w:val="CommentText"/>
    <w:link w:val="CommentSubjectChar"/>
    <w:uiPriority w:val="99"/>
    <w:semiHidden/>
    <w:unhideWhenUsed/>
    <w:rsid w:val="00327F28"/>
    <w:rPr>
      <w:b/>
      <w:bCs/>
    </w:rPr>
  </w:style>
  <w:style w:type="character" w:customStyle="1" w:styleId="CommentSubjectChar">
    <w:name w:val="Comment Subject Char"/>
    <w:basedOn w:val="CommentTextChar"/>
    <w:link w:val="CommentSubject"/>
    <w:uiPriority w:val="99"/>
    <w:semiHidden/>
    <w:rsid w:val="00327F28"/>
    <w:rPr>
      <w:b/>
      <w:bCs/>
      <w:sz w:val="20"/>
      <w:szCs w:val="20"/>
    </w:rPr>
  </w:style>
  <w:style w:type="paragraph" w:styleId="BalloonText">
    <w:name w:val="Balloon Text"/>
    <w:basedOn w:val="Normal"/>
    <w:link w:val="BalloonTextChar"/>
    <w:uiPriority w:val="99"/>
    <w:semiHidden/>
    <w:unhideWhenUsed/>
    <w:rsid w:val="00327F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F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19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6F3AE-E2A0-4BD3-AF44-345B43365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645</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Corbishley, Rachael</dc:creator>
  <cp:keywords/>
  <dc:description/>
  <cp:lastModifiedBy>Eryaman, Neslihan</cp:lastModifiedBy>
  <cp:revision>3</cp:revision>
  <dcterms:created xsi:type="dcterms:W3CDTF">2019-11-14T11:20:00Z</dcterms:created>
  <dcterms:modified xsi:type="dcterms:W3CDTF">2019-11-14T11:58:00Z</dcterms:modified>
</cp:coreProperties>
</file>